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45" w:rsidRPr="00E7405B" w:rsidRDefault="00F62545" w:rsidP="00F6254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7405B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    </w:t>
      </w:r>
      <w:r w:rsidRPr="00E7405B">
        <w:rPr>
          <w:rFonts w:ascii="Times New Roman" w:hAnsi="Times New Roman" w:cs="Times New Roman"/>
          <w:b/>
          <w:color w:val="FF0000"/>
          <w:sz w:val="40"/>
          <w:szCs w:val="40"/>
        </w:rPr>
        <w:t>Речь, мышление и мелкая моторика у ребенка?</w:t>
      </w:r>
    </w:p>
    <w:p w:rsidR="00F62545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 xml:space="preserve">В последнее время мы часто слышим о мелкой моторике и необходимости ее </w:t>
      </w:r>
      <w:proofErr w:type="gramStart"/>
      <w:r w:rsidRPr="00E7405B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E7405B">
        <w:rPr>
          <w:rFonts w:ascii="Times New Roman" w:hAnsi="Times New Roman" w:cs="Times New Roman"/>
          <w:sz w:val="28"/>
          <w:szCs w:val="28"/>
        </w:rPr>
        <w:t>. Что такое мелкая моторика и почему она так важна?</w:t>
      </w:r>
    </w:p>
    <w:p w:rsidR="00E7405B" w:rsidRPr="00E7405B" w:rsidRDefault="00E7405B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В.</w:t>
      </w:r>
      <w:r w:rsidR="0079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79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Бехтеров</w:t>
      </w:r>
      <w:proofErr w:type="spellEnd"/>
      <w:r w:rsidRPr="00E7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пришел к выводу о тесной связи руки и речи. Он писал о том, что развитие движения руки способствует развитию речи. Многочисленные исследования М.М.Кольцовой, подтвердили это мнение. С ее точки зрения «проекцию кисти руки можно считать еще одной речевой зоной». </w:t>
      </w:r>
      <w:proofErr w:type="gramStart"/>
      <w:r w:rsidRPr="00E7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Речевая</w:t>
      </w:r>
      <w:proofErr w:type="gramEnd"/>
      <w:r w:rsidRPr="00E7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детей часто развивается и под влиянием импульсов, которые поступают от пальцев рук.</w:t>
      </w:r>
    </w:p>
    <w:p w:rsidR="00E7405B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</w:t>
      </w:r>
    </w:p>
    <w:p w:rsidR="00F62545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>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Педагоги и психологи рекомендуют начинать активную тренировку пальцев ребенка уже с восьмимесячного возраста. Как же лучше развивать мелкую моторику?</w:t>
      </w:r>
    </w:p>
    <w:p w:rsidR="00F62545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>Одним из главных событий в развитии ребёнка раннего возраста является овладение речью.</w:t>
      </w:r>
    </w:p>
    <w:p w:rsidR="00F62545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 xml:space="preserve">Первые активные слова ребёнка появляются во второй половине второго года жизни. В середине    второго  года  происходит   "речевой  взрыв", который проявляется в резком нарастании словаря  и  повышенном интересе ребёнка   к  речи. Третий год жизни характеризуется резко возрастающей речевой активностью ребёнка.  Дети  уже   могут  слушать  и  понимать не только </w:t>
      </w:r>
      <w:proofErr w:type="gramStart"/>
      <w:r w:rsidRPr="00E7405B">
        <w:rPr>
          <w:rFonts w:ascii="Times New Roman" w:hAnsi="Times New Roman" w:cs="Times New Roman"/>
          <w:sz w:val="28"/>
          <w:szCs w:val="28"/>
        </w:rPr>
        <w:t>обращённую</w:t>
      </w:r>
      <w:proofErr w:type="gramEnd"/>
      <w:r w:rsidRPr="00E7405B">
        <w:rPr>
          <w:rFonts w:ascii="Times New Roman" w:hAnsi="Times New Roman" w:cs="Times New Roman"/>
          <w:sz w:val="28"/>
          <w:szCs w:val="28"/>
        </w:rPr>
        <w:t xml:space="preserve"> к ним речь,  но и прислушиваются к словам,  которые к ним не  обращены. Они  уже понимают содержание простых сказок и стихов и любят </w:t>
      </w:r>
      <w:r w:rsidRPr="00E7405B">
        <w:rPr>
          <w:rFonts w:ascii="Times New Roman" w:hAnsi="Times New Roman" w:cs="Times New Roman"/>
          <w:sz w:val="28"/>
          <w:szCs w:val="28"/>
        </w:rPr>
        <w:lastRenderedPageBreak/>
        <w:t>слушать их в исполнении взрослых. Они легко запоминают небольшие стихотворения и сказки и воспроизводят их с большой точностью. Это  значит, что речь становится самостоятельным средством общения и мышления ребёнка.</w:t>
      </w:r>
    </w:p>
    <w:p w:rsidR="00F62545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>Для развития речи и мышления ребенка раннего возраста педагоги используют мелкую моторику пальцев малыша.</w:t>
      </w:r>
    </w:p>
    <w:p w:rsidR="00F62545" w:rsidRPr="00E7405B" w:rsidRDefault="00F62545" w:rsidP="00F62545">
      <w:pPr>
        <w:rPr>
          <w:rFonts w:ascii="Times New Roman" w:hAnsi="Times New Roman" w:cs="Times New Roman"/>
          <w:sz w:val="28"/>
          <w:szCs w:val="28"/>
        </w:rPr>
      </w:pPr>
      <w:r w:rsidRPr="00E7405B">
        <w:rPr>
          <w:rFonts w:ascii="Times New Roman" w:hAnsi="Times New Roman" w:cs="Times New Roman"/>
          <w:sz w:val="28"/>
          <w:szCs w:val="28"/>
        </w:rPr>
        <w:t>Занятия и игры, направленные на развитие моторики кистей и пальцев рук, сейчас особенно популярны. Чем можно объяснить такую тенденцию? Оказывается, у большинства современных детей, особенно городских, отмечается как общее моторное отставание, так и слабое развитие моторики рук. Еще лет двадцать назад взрослым, а вместе с ними и детям, большую часть домашних дел приходилось выполнять руками: стирать и отжимать белье, перебирать крупу, вязать, вышивать, штопать, подметать и мыть полы, чистить и выбивать ковры, готовить еду и т.д. Сейчас, мало кто занимается рукоделием, многие операции за человека выполняют машины - кухонные комбайны, стиральные машины, моющие пылесосы. Все эти тенденции самым непосредственным образом отражаются на развитии детей, особенно на развитии моторики рук. Можно говорить о том, что уровень моторного развития рук (сила, ловкость, скорость и точность движений) и ручных навыков (использование различных инструментов - ножниц, иголки, лопатки др., застегивание и расстегивание застежек и т.д.) в дошкольном возрасте является диагностическим фактором, определяющим уровень развития общей моторики и речи. И если руки развиты не достаточно, то это часто свидетельствует о некотором отставании в развитии ребенка.</w:t>
      </w:r>
    </w:p>
    <w:p w:rsidR="00F62545" w:rsidRDefault="005021F0" w:rsidP="00F62545">
      <w:pPr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4895850" cy="3324225"/>
            <wp:effectExtent l="19050" t="0" r="0" b="0"/>
            <wp:docPr id="7" name="Рисунок 7" descr="http://900igr.net/up/datai/193319/0001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i/193319/0001-001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796" cy="332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545" w:rsidSect="00F62545">
      <w:pgSz w:w="11906" w:h="16838"/>
      <w:pgMar w:top="1134" w:right="991" w:bottom="1134" w:left="1134" w:header="708" w:footer="708" w:gutter="0"/>
      <w:pgBorders w:offsetFrom="page">
        <w:top w:val="gingerbreadMan" w:sz="31" w:space="24" w:color="FF0000"/>
        <w:left w:val="gingerbreadMan" w:sz="31" w:space="24" w:color="FF0000"/>
        <w:bottom w:val="gingerbreadMan" w:sz="31" w:space="24" w:color="FF0000"/>
        <w:right w:val="gingerbreadMan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545"/>
    <w:rsid w:val="001B78FC"/>
    <w:rsid w:val="005021F0"/>
    <w:rsid w:val="00620F36"/>
    <w:rsid w:val="007914C4"/>
    <w:rsid w:val="007D018B"/>
    <w:rsid w:val="00973056"/>
    <w:rsid w:val="00A700A4"/>
    <w:rsid w:val="00C3411A"/>
    <w:rsid w:val="00E7405B"/>
    <w:rsid w:val="00F62545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B8588-53E9-40F3-8FD8-A434C0DB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2020-06-27T07:44:00Z</dcterms:created>
  <dcterms:modified xsi:type="dcterms:W3CDTF">2020-06-27T11:38:00Z</dcterms:modified>
</cp:coreProperties>
</file>